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6ADB" w14:textId="20C144FC" w:rsidR="00046D5D" w:rsidRDefault="00046D5D" w:rsidP="0057370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À editora UFRJ</w:t>
      </w:r>
    </w:p>
    <w:p w14:paraId="170A5082" w14:textId="33A5CDFE" w:rsidR="00046D5D" w:rsidRDefault="00046D5D" w:rsidP="00046D5D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Titulo do manuscrito: </w:t>
      </w:r>
      <w:r w:rsidRPr="003A4CE6">
        <w:rPr>
          <w:rFonts w:ascii="Times New Roman" w:hAnsi="Times New Roman" w:cs="Times New Roman"/>
          <w:b/>
          <w:bCs/>
        </w:rPr>
        <w:t xml:space="preserve">Tecnologias da (in)Fertilidade: </w:t>
      </w:r>
      <w:r w:rsidRPr="003428B1">
        <w:rPr>
          <w:rFonts w:ascii="Times New Roman" w:hAnsi="Times New Roman" w:cs="Times New Roman"/>
          <w:b/>
          <w:bCs/>
        </w:rPr>
        <w:t>Gênero, ciência e natureza na</w:t>
      </w:r>
      <w:r w:rsidRPr="003A4CE6">
        <w:rPr>
          <w:rFonts w:ascii="Times New Roman" w:hAnsi="Times New Roman" w:cs="Times New Roman"/>
          <w:b/>
          <w:bCs/>
        </w:rPr>
        <w:t xml:space="preserve"> reprodução assistida</w:t>
      </w:r>
    </w:p>
    <w:p w14:paraId="221D0252" w14:textId="65D2A337" w:rsidR="00046D5D" w:rsidRDefault="00046D5D" w:rsidP="0057370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Edital 586 </w:t>
      </w:r>
    </w:p>
    <w:p w14:paraId="42F361F8" w14:textId="6FF127D2" w:rsidR="00046D5D" w:rsidRDefault="00046D5D" w:rsidP="0057370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Item 3.2 e</w:t>
      </w:r>
    </w:p>
    <w:p w14:paraId="7AC21450" w14:textId="324E7179" w:rsidR="0057370B" w:rsidRPr="00046D5D" w:rsidRDefault="0057370B" w:rsidP="00046D5D">
      <w:pPr>
        <w:jc w:val="center"/>
        <w:rPr>
          <w:rFonts w:ascii="Times New Roman" w:hAnsi="Times New Roman" w:cs="Times New Roman"/>
          <w:b/>
          <w:bCs/>
        </w:rPr>
      </w:pPr>
      <w:r w:rsidRPr="00046D5D">
        <w:rPr>
          <w:rFonts w:ascii="Times New Roman" w:hAnsi="Times New Roman" w:cs="Times New Roman"/>
          <w:b/>
          <w:bCs/>
        </w:rPr>
        <w:t>Resumo da obra, em folha separada (</w:t>
      </w:r>
      <w:r w:rsidRPr="00046D5D">
        <w:rPr>
          <w:rFonts w:ascii="Times New Roman" w:hAnsi="Times New Roman" w:cs="Times New Roman"/>
          <w:b/>
          <w:bCs/>
          <w:highlight w:val="yellow"/>
        </w:rPr>
        <w:t>3000 caracteres com espaço)</w:t>
      </w:r>
    </w:p>
    <w:p w14:paraId="3D75631E" w14:textId="77777777" w:rsidR="0057370B" w:rsidRDefault="0057370B">
      <w:pPr>
        <w:jc w:val="both"/>
        <w:rPr>
          <w:rFonts w:ascii="Times New Roman" w:hAnsi="Times New Roman" w:cs="Times New Roman"/>
          <w:b/>
          <w:bCs/>
        </w:rPr>
      </w:pPr>
    </w:p>
    <w:p w14:paraId="1C5DB555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52022EA8" w14:textId="41E1AFDC" w:rsidR="00046D5D" w:rsidRPr="00C37DE5" w:rsidRDefault="00046D5D" w:rsidP="00046D5D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C37DE5">
        <w:rPr>
          <w:rFonts w:ascii="Times New Roman" w:hAnsi="Times New Roman" w:cs="Times New Roman"/>
        </w:rPr>
        <w:t xml:space="preserve">Este </w:t>
      </w:r>
      <w:r>
        <w:rPr>
          <w:rFonts w:ascii="Times New Roman" w:hAnsi="Times New Roman" w:cs="Times New Roman"/>
        </w:rPr>
        <w:t>manuscrito</w:t>
      </w:r>
      <w:r w:rsidRPr="00C37DE5">
        <w:rPr>
          <w:rFonts w:ascii="Times New Roman" w:hAnsi="Times New Roman" w:cs="Times New Roman"/>
        </w:rPr>
        <w:t xml:space="preserve"> discute a emergência das novas biotecnologias reprodutivas no contexto da reprodução assistid</w:t>
      </w:r>
      <w:r>
        <w:rPr>
          <w:rFonts w:ascii="Times New Roman" w:hAnsi="Times New Roman" w:cs="Times New Roman"/>
        </w:rPr>
        <w:t>a</w:t>
      </w:r>
      <w:r w:rsidRPr="00C37DE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Propõe-se a </w:t>
      </w:r>
      <w:r w:rsidRPr="00C37DE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nalisar a</w:t>
      </w:r>
      <w:r w:rsidRPr="00C37DE5">
        <w:rPr>
          <w:rFonts w:ascii="Times New Roman" w:hAnsi="Times New Roman" w:cs="Times New Roman"/>
        </w:rPr>
        <w:t xml:space="preserve"> promoção cientifica das tecnologias envolvidas no diagnóstico das condições de fertilidade de homens e mulheres e no tratamento destas condições.  </w:t>
      </w:r>
    </w:p>
    <w:p w14:paraId="38C4C663" w14:textId="219A4812" w:rsidR="00046D5D" w:rsidRPr="00C37DE5" w:rsidRDefault="008C2226" w:rsidP="00046D5D">
      <w:pPr>
        <w:spacing w:before="6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manuscrito resulta</w:t>
      </w:r>
      <w:r w:rsidR="00046D5D">
        <w:rPr>
          <w:rFonts w:ascii="Times New Roman" w:hAnsi="Times New Roman" w:cs="Times New Roman"/>
        </w:rPr>
        <w:t xml:space="preserve"> </w:t>
      </w:r>
      <w:r w:rsidR="00046D5D" w:rsidRPr="00C37DE5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o conhecimento acumulado no percurso de</w:t>
      </w:r>
      <w:r w:rsidR="00046D5D" w:rsidRPr="00C37DE5">
        <w:rPr>
          <w:rFonts w:ascii="Times New Roman" w:hAnsi="Times New Roman" w:cs="Times New Roman"/>
        </w:rPr>
        <w:t xml:space="preserve"> pesquisa de pós-doutoramento nos anos de 2021 a 2022</w:t>
      </w:r>
      <w:r w:rsidR="00046D5D" w:rsidRPr="00C37DE5">
        <w:t xml:space="preserve"> (PPGAS/UFRGS)</w:t>
      </w:r>
      <w:r w:rsidR="00046D5D" w:rsidRPr="00C37DE5">
        <w:rPr>
          <w:rFonts w:ascii="Times New Roman" w:hAnsi="Times New Roman" w:cs="Times New Roman"/>
        </w:rPr>
        <w:t xml:space="preserve">, cujo objetivo foi analisar como concepções de gênero e de envelhecimento permeiam a promoção das tecnologias de reprodução assistida em mídias digitais para o diagnóstico e tratamento da infertilidade masculina e feminina, com foco nas tecnologias de análise genética. </w:t>
      </w:r>
    </w:p>
    <w:p w14:paraId="6FFB9842" w14:textId="1517CE0D" w:rsidR="00046D5D" w:rsidRPr="00C37DE5" w:rsidRDefault="00046D5D" w:rsidP="00046D5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C37DE5">
        <w:rPr>
          <w:rFonts w:ascii="Times New Roman" w:hAnsi="Times New Roman" w:cs="Times New Roman"/>
          <w:color w:val="000000" w:themeColor="text1"/>
        </w:rPr>
        <w:t xml:space="preserve">Embora o incremento da promoção das tecnologias de RA em redes sociais da Internet seja um fenômeno anterior à pandemia por covid-19, a nova realidade imposta pelo contexto político-sanitário parece ter acirrado o investimento em estratégias de comunicação digital dessas técnicas pelos especialistas do campo para o público não especializado.    </w:t>
      </w:r>
    </w:p>
    <w:p w14:paraId="220D0314" w14:textId="77777777" w:rsidR="00046D5D" w:rsidRDefault="00046D5D" w:rsidP="00046D5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C37DE5">
        <w:rPr>
          <w:rFonts w:ascii="Times New Roman" w:hAnsi="Times New Roman" w:cs="Times New Roman"/>
        </w:rPr>
        <w:t>O interesse pelo tema da (in)fertilidade feminina e masculina no âmbito das práticas de RA surgiu do acumulo de reflexões oriundas da experiência</w:t>
      </w:r>
      <w:r>
        <w:rPr>
          <w:rFonts w:ascii="Times New Roman" w:hAnsi="Times New Roman" w:cs="Times New Roman"/>
        </w:rPr>
        <w:t xml:space="preserve"> da autora</w:t>
      </w:r>
      <w:r w:rsidRPr="00C37DE5">
        <w:rPr>
          <w:rFonts w:ascii="Times New Roman" w:hAnsi="Times New Roman" w:cs="Times New Roman"/>
        </w:rPr>
        <w:t xml:space="preserve"> como mulher que realizou tratamento de reprodução assistida, articulado ao </w:t>
      </w:r>
      <w:r>
        <w:rPr>
          <w:rFonts w:ascii="Times New Roman" w:hAnsi="Times New Roman" w:cs="Times New Roman"/>
        </w:rPr>
        <w:t>seu</w:t>
      </w:r>
      <w:r w:rsidRPr="00C37DE5">
        <w:rPr>
          <w:rFonts w:ascii="Times New Roman" w:hAnsi="Times New Roman" w:cs="Times New Roman"/>
        </w:rPr>
        <w:t xml:space="preserve"> percurso como professora universitária e pesquisadora do campo da Saúde Coletiva interessada pela discussão dos estudos feministas da ciência e tecnologia </w:t>
      </w:r>
      <w:r w:rsidRPr="00C37DE5">
        <w:rPr>
          <w:rFonts w:ascii="Times New Roman" w:hAnsi="Times New Roman" w:cs="Times New Roman"/>
          <w:color w:val="000000" w:themeColor="text1"/>
        </w:rPr>
        <w:t xml:space="preserve">(Fausto-Sterling, 2000, </w:t>
      </w:r>
      <w:proofErr w:type="spellStart"/>
      <w:r w:rsidRPr="00C37DE5">
        <w:rPr>
          <w:rFonts w:ascii="Times New Roman" w:hAnsi="Times New Roman" w:cs="Times New Roman"/>
          <w:color w:val="000000" w:themeColor="text1"/>
        </w:rPr>
        <w:t>Oudshoorn</w:t>
      </w:r>
      <w:proofErr w:type="spellEnd"/>
      <w:r w:rsidRPr="00C37DE5">
        <w:rPr>
          <w:rFonts w:ascii="Times New Roman" w:hAnsi="Times New Roman" w:cs="Times New Roman"/>
          <w:color w:val="000000" w:themeColor="text1"/>
        </w:rPr>
        <w:t xml:space="preserve">, 1994, 2004; </w:t>
      </w:r>
      <w:proofErr w:type="spellStart"/>
      <w:r w:rsidRPr="00C37DE5">
        <w:rPr>
          <w:rFonts w:ascii="Times New Roman" w:hAnsi="Times New Roman" w:cs="Times New Roman"/>
          <w:color w:val="000000" w:themeColor="text1"/>
        </w:rPr>
        <w:t>Haraway</w:t>
      </w:r>
      <w:proofErr w:type="spellEnd"/>
      <w:r w:rsidRPr="00C37DE5">
        <w:rPr>
          <w:rFonts w:ascii="Times New Roman" w:hAnsi="Times New Roman" w:cs="Times New Roman"/>
          <w:color w:val="000000" w:themeColor="text1"/>
        </w:rPr>
        <w:t xml:space="preserve">, 1995, </w:t>
      </w:r>
      <w:proofErr w:type="spellStart"/>
      <w:r w:rsidRPr="00C37DE5">
        <w:rPr>
          <w:rFonts w:ascii="Times New Roman" w:hAnsi="Times New Roman" w:cs="Times New Roman"/>
          <w:color w:val="000000" w:themeColor="text1"/>
        </w:rPr>
        <w:t>Winjgaard</w:t>
      </w:r>
      <w:proofErr w:type="spellEnd"/>
      <w:r w:rsidRPr="00C37DE5">
        <w:rPr>
          <w:rFonts w:ascii="Times New Roman" w:hAnsi="Times New Roman" w:cs="Times New Roman"/>
          <w:color w:val="000000" w:themeColor="text1"/>
        </w:rPr>
        <w:t xml:space="preserve">, 1997, </w:t>
      </w:r>
      <w:proofErr w:type="spellStart"/>
      <w:r w:rsidRPr="00C37DE5">
        <w:rPr>
          <w:rFonts w:ascii="Times New Roman" w:hAnsi="Times New Roman" w:cs="Times New Roman"/>
          <w:color w:val="000000" w:themeColor="text1"/>
        </w:rPr>
        <w:t>Schiebinger</w:t>
      </w:r>
      <w:proofErr w:type="spellEnd"/>
      <w:r w:rsidRPr="00C37DE5">
        <w:rPr>
          <w:rFonts w:ascii="Times New Roman" w:hAnsi="Times New Roman" w:cs="Times New Roman"/>
          <w:color w:val="000000" w:themeColor="text1"/>
        </w:rPr>
        <w:t xml:space="preserve">, 2001, entre outras). Tais estudos chamam a atenção à maneira como os artefatos científicos e suas condições de possibilidade são, não apenas permeados, como também performados por gênero, raça e classe. De acordo com essa perspectiva, as tecnologias são materializações </w:t>
      </w:r>
      <w:r w:rsidRPr="00C37DE5">
        <w:rPr>
          <w:rFonts w:ascii="Times New Roman" w:hAnsi="Times New Roman" w:cs="Times New Roman"/>
          <w:color w:val="000000" w:themeColor="text1"/>
        </w:rPr>
        <w:lastRenderedPageBreak/>
        <w:t>de negociações, contingências e escolhas (</w:t>
      </w:r>
      <w:proofErr w:type="spellStart"/>
      <w:r w:rsidRPr="00C37DE5">
        <w:rPr>
          <w:rFonts w:ascii="Times New Roman" w:hAnsi="Times New Roman" w:cs="Times New Roman"/>
          <w:color w:val="000000" w:themeColor="text1"/>
        </w:rPr>
        <w:t>Ousdhoorn</w:t>
      </w:r>
      <w:proofErr w:type="spellEnd"/>
      <w:r w:rsidRPr="00C37DE5">
        <w:rPr>
          <w:rFonts w:ascii="Times New Roman" w:hAnsi="Times New Roman" w:cs="Times New Roman"/>
          <w:color w:val="000000" w:themeColor="text1"/>
        </w:rPr>
        <w:t>, 2004) relacionadas a práticas e concepções vigentes em determinado contexto social.</w:t>
      </w:r>
    </w:p>
    <w:p w14:paraId="683BEDB4" w14:textId="62465AD5" w:rsidR="00046D5D" w:rsidRPr="003A4CE6" w:rsidRDefault="00046D5D" w:rsidP="00046D5D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A4CE6">
        <w:rPr>
          <w:rFonts w:ascii="Times New Roman" w:hAnsi="Times New Roman" w:cs="Times New Roman"/>
        </w:rPr>
        <w:t xml:space="preserve">Na perspectiva da justiça reprodutiva </w:t>
      </w:r>
      <w:r w:rsidR="008C2226">
        <w:rPr>
          <w:rFonts w:ascii="Times New Roman" w:hAnsi="Times New Roman" w:cs="Times New Roman"/>
        </w:rPr>
        <w:t>refletimos sobre</w:t>
      </w:r>
      <w:r>
        <w:rPr>
          <w:rFonts w:ascii="Times New Roman" w:hAnsi="Times New Roman" w:cs="Times New Roman"/>
        </w:rPr>
        <w:t xml:space="preserve"> quais </w:t>
      </w:r>
      <w:proofErr w:type="gramStart"/>
      <w:r>
        <w:rPr>
          <w:rFonts w:ascii="Times New Roman" w:hAnsi="Times New Roman" w:cs="Times New Roman"/>
        </w:rPr>
        <w:t xml:space="preserve">corpos </w:t>
      </w:r>
      <w:r w:rsidRPr="00E9311F">
        <w:rPr>
          <w:rFonts w:ascii="Times New Roman" w:hAnsi="Times New Roman" w:cs="Times New Roman"/>
        </w:rPr>
        <w:t xml:space="preserve"> pode</w:t>
      </w:r>
      <w:r>
        <w:rPr>
          <w:rFonts w:ascii="Times New Roman" w:hAnsi="Times New Roman" w:cs="Times New Roman"/>
        </w:rPr>
        <w:t>m</w:t>
      </w:r>
      <w:proofErr w:type="gramEnd"/>
      <w:r w:rsidRPr="00E9311F">
        <w:rPr>
          <w:rFonts w:ascii="Times New Roman" w:hAnsi="Times New Roman" w:cs="Times New Roman"/>
        </w:rPr>
        <w:t xml:space="preserve"> de fato usufruir, atualmente, das possibilidades</w:t>
      </w:r>
      <w:r w:rsidRPr="003A4CE6">
        <w:rPr>
          <w:rFonts w:ascii="Times New Roman" w:hAnsi="Times New Roman" w:cs="Times New Roman"/>
        </w:rPr>
        <w:t xml:space="preserve"> para fazer valer o direito de escolha sobre ter ou não ter filhos. Sobre isto, uma constatação alarmante é verificar que são ainda bem limitados os serviços públicos de reprodução assistida no Brasil em comparação ao crescimento vertiginoso de clinicas particulares, laboratórios de análise genética, tecnologias e pesquisas de ponta na chamada era genômica restritas à lógica da saúde privada e a uma parcela da população brasileira: aquela composta por homens e sobretudo mulheres brancas cisgênero com capital econômico e social </w:t>
      </w:r>
      <w:r w:rsidRPr="00A95CD9">
        <w:rPr>
          <w:rFonts w:ascii="Times New Roman" w:hAnsi="Times New Roman" w:cs="Times New Roman"/>
        </w:rPr>
        <w:t>(Bourdieu,</w:t>
      </w:r>
      <w:r>
        <w:rPr>
          <w:rFonts w:ascii="Times New Roman" w:hAnsi="Times New Roman" w:cs="Times New Roman"/>
        </w:rPr>
        <w:t xml:space="preserve"> </w:t>
      </w:r>
      <w:r w:rsidRPr="00A95CD9">
        <w:rPr>
          <w:rFonts w:ascii="Times New Roman" w:hAnsi="Times New Roman" w:cs="Times New Roman"/>
        </w:rPr>
        <w:t>1984) para acessar</w:t>
      </w:r>
      <w:r w:rsidRPr="003A4CE6">
        <w:rPr>
          <w:rFonts w:ascii="Times New Roman" w:hAnsi="Times New Roman" w:cs="Times New Roman"/>
        </w:rPr>
        <w:t xml:space="preserve">, circular e publicizar o percurso de tratamento (amparadas pelas tecnologias da era digital) de medicina reprodutiva. A partir das lentes analíticas propostas esperamos problematizar as versões hegemônicas sobre naturezas reprodutivas, de homens e mulheres, abrindo caminho para outras versões, mais plurais e equânimes, que contribua para concretização efetiva </w:t>
      </w:r>
      <w:r>
        <w:rPr>
          <w:rFonts w:ascii="Times New Roman" w:hAnsi="Times New Roman" w:cs="Times New Roman"/>
        </w:rPr>
        <w:t>dos direitos reprodutivos</w:t>
      </w:r>
      <w:r w:rsidRPr="003A4CE6">
        <w:rPr>
          <w:rFonts w:ascii="Times New Roman" w:hAnsi="Times New Roman" w:cs="Times New Roman"/>
        </w:rPr>
        <w:t xml:space="preserve">.  </w:t>
      </w:r>
    </w:p>
    <w:p w14:paraId="5E1B119E" w14:textId="77777777" w:rsidR="00046D5D" w:rsidRPr="00C37DE5" w:rsidRDefault="00046D5D" w:rsidP="00046D5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F7FC492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73A4FDA3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1BA345EF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61BEB511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6C3545CF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52C400F9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44662427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1D85C1E3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2F6BF383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5B69BE75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2A28DDA5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7CCBDEE0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343232B5" w14:textId="77777777" w:rsidR="00046D5D" w:rsidRPr="00C37DE5" w:rsidRDefault="00046D5D" w:rsidP="00046D5D">
      <w:pPr>
        <w:spacing w:before="60" w:line="276" w:lineRule="auto"/>
        <w:jc w:val="both"/>
        <w:rPr>
          <w:rFonts w:cstheme="minorHAnsi"/>
        </w:rPr>
      </w:pPr>
    </w:p>
    <w:p w14:paraId="711B8080" w14:textId="77777777" w:rsidR="00046D5D" w:rsidRPr="00046D5D" w:rsidRDefault="00046D5D">
      <w:pPr>
        <w:jc w:val="both"/>
        <w:rPr>
          <w:rFonts w:ascii="Times New Roman" w:hAnsi="Times New Roman" w:cs="Times New Roman"/>
          <w:b/>
          <w:bCs/>
        </w:rPr>
      </w:pPr>
    </w:p>
    <w:sectPr w:rsidR="00046D5D" w:rsidRPr="00046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0B"/>
    <w:rsid w:val="00046D5D"/>
    <w:rsid w:val="002B0A01"/>
    <w:rsid w:val="003E4CF6"/>
    <w:rsid w:val="00491893"/>
    <w:rsid w:val="0057370B"/>
    <w:rsid w:val="0069115A"/>
    <w:rsid w:val="008C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E4BDC"/>
  <w15:chartTrackingRefBased/>
  <w15:docId w15:val="{40C2C192-63B8-4F77-83CC-2BF1359B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73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7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73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73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73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73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73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73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73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73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73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73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7370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7370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737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737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737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737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73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7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73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73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73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737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737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7370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73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7370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7370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046D5D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AE59-D50B-4108-9DBA-7134BAD1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Alzuguir</dc:creator>
  <cp:keywords/>
  <dc:description/>
  <cp:lastModifiedBy>Fernanda Alzuguir</cp:lastModifiedBy>
  <cp:revision>3</cp:revision>
  <dcterms:created xsi:type="dcterms:W3CDTF">2025-03-11T00:08:00Z</dcterms:created>
  <dcterms:modified xsi:type="dcterms:W3CDTF">2025-03-11T02:19:00Z</dcterms:modified>
</cp:coreProperties>
</file>